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FANTE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225 BROADHOLLOW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VERINT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ind w:left="42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MELVILLE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11747</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40" w:type="dxa"/>
            <w:vAlign w:val="bottom"/>
            <w:gridSpan w:val="4"/>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12/19/2024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11,373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ind w:left="2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27.54</w:t>
            </w:r>
            <w:r>
              <w:rPr>
                <w:rFonts w:ascii="Times New Roman" w:cs="Times New Roman" w:eastAsia="Times New Roman" w:hAnsi="Times New Roman"/>
                <w:sz w:val="11"/>
                <w:szCs w:val="11"/>
                <w:color w:val="008000"/>
                <w:w w:val="87"/>
              </w:rPr>
              <w:t>(1)(2)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78,174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12/19/2024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4,860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ind w:left="2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27.48</w:t>
            </w:r>
            <w:r>
              <w:rPr>
                <w:rFonts w:ascii="Times New Roman" w:cs="Times New Roman" w:eastAsia="Times New Roman" w:hAnsi="Times New Roman"/>
                <w:sz w:val="11"/>
                <w:szCs w:val="11"/>
                <w:color w:val="008000"/>
                <w:w w:val="87"/>
              </w:rPr>
              <w:t>(2)(3)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73,314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for sales of the shares. The shares were sold at prices ranging from $27.50 to $27.71 per share.</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provide to the Securities and Exchange Commission staff, the issuer, or any security holder of the issuer,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for sales of the shares. The shares were sold at prices ranging from $27.45 to $27.53 per share.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Peter D. Fante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12/23/2024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8487" TargetMode="External"/><Relationship Id="rId14" Type="http://schemas.openxmlformats.org/officeDocument/2006/relationships/hyperlink" Target="http://www.sec.gov/cgi-bin/browse-edgar?action=getcompany&amp;CIK=00011663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2024-12-23T16:05:29Z</dcterms:created>
  <dcterms:modified xsi:type="dcterms:W3CDTF">2024-12-23T16:05:29Z</dcterms:modified>
</cp:coreProperties>
</file>