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26,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333-288480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333-273355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333-232673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Post-Effective Amendment No. 1 to Registration Statement on Form S-8 (No. 333-288480)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Post-Effective Amendment No. 1 to Registration Statement on Form S-8 (No. 333-273355)</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2 to Registration Statement on Form S-8 (No. 333-232673)</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VERINT SYSTEMS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20" w:type="dxa"/>
        <w:tblCellMar>
          <w:top w:w="0" w:type="dxa"/>
          <w:left w:w="0" w:type="dxa"/>
          <w:bottom w:w="0" w:type="dxa"/>
          <w:right w:w="0" w:type="dxa"/>
        </w:tblCellMar>
      </w:tblPr>
      <w:tr>
        <w:trPr>
          <w:trHeight w:val="214"/>
        </w:trPr>
        <w:tc>
          <w:tcPr>
            <w:tcW w:w="4980" w:type="dxa"/>
            <w:vAlign w:val="bottom"/>
          </w:tcPr>
          <w:p>
            <w:pPr>
              <w:jc w:val="center"/>
              <w:ind w:right="1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11-3200514</w:t>
            </w:r>
          </w:p>
        </w:tc>
      </w:tr>
      <w:tr>
        <w:trPr>
          <w:trHeight w:val="148"/>
        </w:trPr>
        <w:tc>
          <w:tcPr>
            <w:tcW w:w="4980" w:type="dxa"/>
            <w:vAlign w:val="bottom"/>
          </w:tcPr>
          <w:p>
            <w:pPr>
              <w:jc w:val="center"/>
              <w:ind w:right="15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0" w:type="dxa"/>
            <w:vAlign w:val="bottom"/>
          </w:tcPr>
          <w:p>
            <w:pPr>
              <w:jc w:val="center"/>
              <w:ind w:left="16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980" w:type="dxa"/>
            <w:vAlign w:val="bottom"/>
          </w:tcPr>
          <w:p>
            <w:pPr>
              <w:jc w:val="center"/>
              <w:ind w:right="158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1"/>
        </w:trPr>
        <w:tc>
          <w:tcPr>
            <w:tcW w:w="4980" w:type="dxa"/>
            <w:vAlign w:val="bottom"/>
          </w:tcPr>
          <w:p>
            <w:pPr>
              <w:jc w:val="center"/>
              <w:ind w:right="1581"/>
              <w:spacing w:after="0"/>
              <w:rPr>
                <w:sz w:val="20"/>
                <w:szCs w:val="20"/>
                <w:color w:val="auto"/>
              </w:rPr>
            </w:pPr>
            <w:r>
              <w:rPr>
                <w:rFonts w:ascii="Times New Roman" w:cs="Times New Roman" w:eastAsia="Times New Roman" w:hAnsi="Times New Roman"/>
                <w:sz w:val="18"/>
                <w:szCs w:val="18"/>
                <w:b w:val="1"/>
                <w:bCs w:val="1"/>
                <w:color w:val="auto"/>
                <w:w w:val="99"/>
              </w:rPr>
              <w:t>225 Broadhollow Road, Melville, New York</w:t>
            </w:r>
          </w:p>
        </w:tc>
        <w:tc>
          <w:tcPr>
            <w:tcW w:w="28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11747</w:t>
            </w:r>
          </w:p>
        </w:tc>
      </w:tr>
      <w:tr>
        <w:trPr>
          <w:trHeight w:val="190"/>
        </w:trPr>
        <w:tc>
          <w:tcPr>
            <w:tcW w:w="4980" w:type="dxa"/>
            <w:vAlign w:val="bottom"/>
          </w:tcPr>
          <w:p>
            <w:pPr>
              <w:jc w:val="center"/>
              <w:ind w:right="16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VERINT SYSTEMS INC. 2023 LONG-TERM STOCK INCENTIVE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Peter Fante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Administrative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Verint Systems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225 Broadhollow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Melville, New York 11747</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(631) 962-9600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Bradley C. Brasser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Jones Day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 South Seventh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4950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Minneapolis, Minnesota 55402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782-3939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5" w:right="439" w:bottom="86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These Post-Effective Amendments (these “Post-Effective Amendments”) relate to the following Registration Statements on Form S-8 (each, a “Registration Statement,” and collectively, the “Registration Statements”), filed with the Securities and Exchange Commission (the “SEC”) by Verint Systems Inc., a Delaware corporation (the “Registrant”):</w:t>
      </w:r>
    </w:p>
    <w:p>
      <w:pPr>
        <w:spacing w:after="0" w:line="81" w:lineRule="exact"/>
        <w:rPr>
          <w:sz w:val="20"/>
          <w:szCs w:val="20"/>
          <w:color w:val="auto"/>
        </w:rPr>
      </w:pPr>
    </w:p>
    <w:p>
      <w:pPr>
        <w:ind w:left="960" w:right="1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333-288480, filed with the SEC on July 2, 2025, relating to the registration of shares of common stock, par value $0.001 per share, of the Registrant (“Common Stock”) for issuance under the Verint Systems Inc. 2023 Long-Term Stock Incentive Plan (the “2023 Plan”);</w:t>
      </w:r>
    </w:p>
    <w:p>
      <w:pPr>
        <w:spacing w:after="0" w:line="81"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333-273355, filed with the SEC on July 20, 2023, relating to the registration of shares of Common Stock for issuance under the 2023 Plan; and</w:t>
      </w:r>
    </w:p>
    <w:p>
      <w:pPr>
        <w:spacing w:after="0" w:line="67"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333-232673, filed with the SEC on July 16, 2019, as amended by Post-Effective Amendment No. 1 filed with the SEC on July 20, 2020, relating to the registration of shares of Common Stock for issuance under the Verint Systems Inc. 2019 Long-Term Stock Incentive Plan and the 2023 Plan.</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November 26, 2025, pursuant to the terms of the Agreement and Plan of Merger, dated as of August 24, 2025, by and among the Registrant, Calabrio, Inc., a Delaware corporation (“Parent”), and Viking Merger Sub, Inc., a Delaware corporation and a wholly owned subsidiary of Parent (“Merger Sub”), Merger Sub merged with and into the Registrant (the “Merger”), with the Registrant surviving the Merger as a wholly owned subsidiary of Parent.</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As a result of the Merger, the Registrant has terminated, as of the date hereof, any and all offerings of its securities pursuant to its existing registration statements under the Securities Act of 1933, including the Registration Statements. In accordance with an undertaking made by the Registrant in the Registration Statements to remove from registration, by means of a post-effective amendment, any of the securities registered under the Registration Statements that remain unissued at the termination of the offerings, by filing these Post-Effective Amendments, the Registrant hereby removes from registration all securities registered but unsold under such Registration Statements, if any, as of the date hereof, and the Registration Statements are hereby amended, as appropriate, to reflect the deregistration of such securities.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the Registration Statements to be signed on its behalf by the undersigned, thereunto duly authorized, in the city of Melville, State of New York, on this 26th day of November, 2025.</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VERINT SYSTEMS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Fante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Peter Fante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Chief Administrative Officer</w:t>
      </w:r>
    </w:p>
    <w:p>
      <w:pPr>
        <w:spacing w:after="0" w:line="20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on Form S-8 in reliance on Rule 478 of the Securities Act of 1933.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880"/>
      </w:cols>
      <w:pgMar w:left="440" w:top="26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2025-11-26T11:37:41Z</dcterms:created>
  <dcterms:modified xsi:type="dcterms:W3CDTF">2025-11-26T11:37:41Z</dcterms:modified>
</cp:coreProperties>
</file>